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PROJEKT UCHWA</w:t>
      </w: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 xml:space="preserve">ŁY </w:t>
      </w:r>
    </w:p>
    <w:p>
      <w:pPr>
        <w:pStyle w:val="Normal"/>
        <w:bidi w:val="0"/>
        <w:jc w:val="center"/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/>
      </w:pP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>na Zgromadzenie Izby Adwokackiej w Lublinie w dniu 28 maja 2022 r.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Zgromadzenie Izby Adwokackiej w Lublinie wyraża solidarność z Narodem Ukraińskim, walczącym w obronie wolności i suwerenności swojej Ojczyzny ze zbrodniczą napaścią Federacji Rosyjskiej, a w szczególności wyraża solidarność z Adwokatami i Prawnikami Ukraińskimi, którzy w realiach wojennych wypełniają swoje obowiązki zawodowe, czynnie walczą z agresorem, a także aktywnie włączają się w pomoc humanitarną dla swoich Rodaków.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Zgromadzenie Izby Adwokackiej w Lublinie deklaruje wsparcie dla ofiar wojny w Ukrainie i składa podziękowanie wszystkim adwokatom za pełną zaangażowania i bezinteresowności pomoc potrzebującym, uciekającym przed wojną do Polski, jak też tym, którzy pozostali w Ukrainie.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Zgromadzenie Izby Adwokackiej w Lublinie uznaje, że gwarancją rozwoju demokratycznej Ukrainy jest przynależność do demokratycznych struktur międzynarodowych, a przyjęcie do Unii Europejskiej powinno nastąpić bez zbędnej zwłoki.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Songti SC" w:cs="Arial Unicode M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>Adw. Bartosz Przeciechowski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>Adw. Monika Soko</w:t>
      </w: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>łowska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LibreOffice/7.3.3.2$MacOSX_X86_64 LibreOffice_project/d1d0ea68f081ee2800a922cac8f79445e4603348</Application>
  <AppVersion>15.0000</AppVersion>
  <Pages>1</Pages>
  <Words>139</Words>
  <Characters>920</Characters>
  <CharactersWithSpaces>1069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2022-05-21T14:16:14Z</dcterms:created>
  <dc:creator/>
  <dc:description/>
  <dc:language>pl-PL</dc:language>
  <cp:lastModifiedBy/>
  <cp:lastPrinted>2022-05-25T15:17:50Z</cp:lastPrinted>
  <dcterms:modified xsi:type="dcterms:W3CDTF">2022-05-26T18:19:10Z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